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0" w:rsidRPr="00F51870" w:rsidRDefault="00F51870" w:rsidP="00F518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F51870" w:rsidRPr="00F51870" w:rsidRDefault="00F51870" w:rsidP="00F518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к курсу по дополнительной профессиональной образовательной программе </w:t>
      </w:r>
    </w:p>
    <w:p w:rsidR="00F51870" w:rsidRPr="00F51870" w:rsidRDefault="00F51870" w:rsidP="00F518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8C6B77" w:rsidRPr="00F51870" w:rsidRDefault="00F51870" w:rsidP="00F518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870">
        <w:rPr>
          <w:rFonts w:ascii="Times New Roman" w:hAnsi="Times New Roman" w:cs="Times New Roman"/>
          <w:b/>
          <w:bCs/>
          <w:sz w:val="28"/>
          <w:szCs w:val="28"/>
        </w:rPr>
        <w:t>«Библиотека и молодежь: формирование читательской активности», 48ч.</w:t>
      </w:r>
    </w:p>
    <w:p w:rsidR="00F51870" w:rsidRDefault="00F51870" w:rsidP="00F5187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F51870" w:rsidRPr="006D1526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Адлер М. Как читать книги. Руководство по чтению великих произведений/ М. Адлер;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[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пер. с англ. Л.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Плостак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]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 _ Москва: Манн, Иванов и Фербер, 2011. – 344с.</w:t>
      </w:r>
    </w:p>
    <w:p w:rsidR="00F51870" w:rsidRPr="009F6C98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5" w:history="1">
        <w:r w:rsidRPr="009F6C98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Баринов Д. Н.    Трансформация читательских практик в со</w:t>
        </w:r>
        <w:r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временном российском обществе </w:t>
        </w:r>
        <w:r w:rsidRPr="009F6C98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/ Д. Н. Баринов // Культура и искусство. – 2014. - №6 (24). – С. 660-667. -  [Электронный ресурс]. – Режим доступа:  https://www.nbpublish.com/library_get_pdf.php?id=31460    </w:t>
        </w:r>
      </w:hyperlink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Бородина В.А. Психология библиотечного обслуживания: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пособие / В.А. Бородина. – Москва: Литера, 2013. – 295с. 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Бородина В.А. Словарь-справочник по чтению: практикум/ В.А. Бородина, С.М. Бородин. – Москва: РШБА, 2017. – 232с.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Бородина В.А. Школа летнего чтения: заочная творческая лаборатория / В.а. Бородина.  – Москва: РШБА, 2011. – 392с.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Бондаренко В.В. Юность длиною в сто лет: Читаем про себя. Молодежь в литературе XX века. [С рисунками автора] – М.: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молодежи, 2014. – 160 с, ил.</w:t>
      </w:r>
    </w:p>
    <w:p w:rsidR="00F51870" w:rsidRPr="005C5773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читать книги? Советы русского философа Сергея Поварнина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//Библиотека в школе. – 2017. - №1-2 (344). – С. 14-15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Кунин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А.И., </w:t>
        </w:r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Шамарина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О.И. История рисованных историй: Комиксы в Российской государственной библиотеке для молодежи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//Библиотечное дело. — 2015. — N 17. — С.2-5.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Кургаева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Ю. Пан или пропал? Круг чтения старших подростков: основные тенденции / Ю.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Кургаева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Библиотечное дело. – 2019. - №9 (315). – С. 37-39. 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Лаборатория творческих идей: сборник материалов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для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работающих с молодежью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– Новосибирск: НОЮБ, 2011. – 113 с.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996147">
        <w:rPr>
          <w:rStyle w:val="reference-text"/>
          <w:rFonts w:ascii="Times New Roman" w:hAnsi="Times New Roman" w:cs="Times New Roman"/>
          <w:sz w:val="28"/>
          <w:szCs w:val="28"/>
        </w:rPr>
        <w:t>Лебедушкина</w:t>
      </w:r>
      <w:proofErr w:type="spellEnd"/>
      <w:r w:rsidRPr="00996147">
        <w:rPr>
          <w:rStyle w:val="reference-text"/>
          <w:rFonts w:ascii="Times New Roman" w:hAnsi="Times New Roman" w:cs="Times New Roman"/>
          <w:sz w:val="28"/>
          <w:szCs w:val="28"/>
        </w:rPr>
        <w:t xml:space="preserve"> О.П. «Все, что осталось мне от тебя…»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r w:rsidRPr="00996147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Лебедушкина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996147">
        <w:rPr>
          <w:rStyle w:val="reference-text"/>
          <w:rFonts w:ascii="Times New Roman" w:hAnsi="Times New Roman" w:cs="Times New Roman"/>
          <w:sz w:val="28"/>
          <w:szCs w:val="28"/>
        </w:rPr>
        <w:t xml:space="preserve">//Библиотека в школе. – 2017. - №1-2 (344). – С.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48</w:t>
      </w:r>
      <w:r w:rsidRPr="00996147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50</w:t>
      </w:r>
      <w:r w:rsidRPr="00996147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F51870" w:rsidRPr="00996147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Лезер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Франц. Рациональное чтение: Более 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>быстрое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и основательное / Франц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Лезер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>. – Москва: Педагогика, 1980. – 160с.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Е. Зарабатываем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Маркова // Библиотечное дело. – 2017. – № 11 (293). – 7-9.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Маркова Т.Б. Чтение как составная образа жизни: бумажная книга и/или электронный текст / Т.Б. Маркова //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2013. - №4. С.7-15.</w:t>
      </w:r>
    </w:p>
    <w:p w:rsidR="00F51870" w:rsidRPr="00663E4C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чтения: практическое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78 / И.Ю. Матвеева. – Москва: Литера, 2010. – 166с.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7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Библиотечный фонд по просьбам читателей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//Справочник руководителя учреждения культуры. — 2016. — №4. — С. 68-76.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8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Библиотеки, где ждут молодых</w:t>
        </w:r>
      </w:hyperlink>
      <w:r>
        <w:t xml:space="preserve">. 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Td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Татьянин день: молодежный интернет-журнал МГУ. —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tgtFrame="_blank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http://www.taday.ru/text/2203612.html</w:t>
        </w:r>
      </w:hyperlink>
      <w: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0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Пространство знаний и возможностей</w:t>
        </w:r>
      </w:hyperlink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//Известия. — 2017. — 25 апреля. — С.11.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Михнова И.Б. Пространство возможностей. Заметки на полях библиотечного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дела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: сб.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полемич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статей — М.: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молодёжи, 2017. — 132 с., ил.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Молодежь и библиотека. Пути эффективного взаимодействия. Совершенствуем навыки общения: заочный семинар.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Вып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. 6. / сост. О.В.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– Новосибирск: ГБУК НСО НОЮБ, 2010. – 50 с.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sz w:val="28"/>
          <w:szCs w:val="28"/>
        </w:rPr>
        <w:t xml:space="preserve">О библиотечном деле: </w:t>
      </w:r>
      <w:proofErr w:type="spellStart"/>
      <w:r w:rsidRPr="00A634A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 xml:space="preserve">. закон от 29.12.1994 г. № 78-ФЗ (с изменениями от 27.12.2009 г. № 370-ФЗ)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4A1">
        <w:rPr>
          <w:rFonts w:ascii="Times New Roman" w:hAnsi="Times New Roman" w:cs="Times New Roman"/>
          <w:sz w:val="28"/>
          <w:szCs w:val="28"/>
        </w:rPr>
        <w:t xml:space="preserve">[Электронный ресурс]. – http://base.consultant.ru/cons/ </w:t>
      </w:r>
      <w:proofErr w:type="spellStart"/>
      <w:r w:rsidRPr="00A634A1">
        <w:rPr>
          <w:rFonts w:ascii="Times New Roman" w:hAnsi="Times New Roman" w:cs="Times New Roman"/>
          <w:sz w:val="28"/>
          <w:szCs w:val="28"/>
        </w:rPr>
        <w:t>cgi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 xml:space="preserve">/online.cgi?req=doc;base=LAW;n=95571 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sz w:val="28"/>
          <w:szCs w:val="28"/>
        </w:rPr>
        <w:t>Организация работы с молодежью : методы, формы, технологии в современных условиях: коллективная монография / под общ</w:t>
      </w:r>
      <w:proofErr w:type="gramStart"/>
      <w:r w:rsidRPr="00A63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 xml:space="preserve">ед. К. А. Фомичева. – Курган: Изд-во Курганского </w:t>
      </w:r>
      <w:proofErr w:type="spellStart"/>
      <w:proofErr w:type="gramStart"/>
      <w:r w:rsidRPr="00A634A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>. университета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>, 2017. – 152 с.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Читать не страшно! /Г.М.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РШБА, 2018. – 172с.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 В. Почтение к чтению или чем грозит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Руднев // Библиотечное дело. – 2017. - №9 (291). – С. 8-9.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 В. Спутник, пущенный в беспредельность. Читательская активность личности /В. Руднев //Библиотечное дело. – 2017. - №14 (296). – С. 41-43.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Руководство ИФЛА по работе публичных библиотек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– 2-е полн.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пересм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. изд. / ИФЛА, РБА; сост. К.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Кунц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Габбин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ред. изд. на рус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я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з. В.Р. Фирсов. – СПб.: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н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б-ка, 2011. – 184 с.</w:t>
      </w:r>
    </w:p>
    <w:p w:rsidR="00F51870" w:rsidRPr="00C5197E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Руководство ИФЛА по библиотечному обслуживанию юношества. - Нов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/ ИФЛА; сост. П. Мюллер, И.Чу </w:t>
      </w: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– http://vmo.rgub.ru/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navigator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documents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guidelines.php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(дата обращения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 xml:space="preserve">Руководство для публичных библиотек России по обслуживанию молодёжи / Министерство культуры Российской Федерации, Межведомственная рабочая группа по разработке предложений по инновационному развитию библиотек, Российская государственная библиотека для молодёжи ; ред.-сост. И. Б. Михнова. – 2-е изд.,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и доп. – М. 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молодёжи, 2016.- 76 с.</w:t>
      </w:r>
    </w:p>
    <w:p w:rsidR="00F51870" w:rsidRPr="00C5197E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sz w:val="28"/>
          <w:szCs w:val="28"/>
        </w:rPr>
      </w:pPr>
      <w:hyperlink r:id="rId11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Самохина М.М. О реальном месте чтения в жизни современного молодого человека</w:t>
        </w:r>
      </w:hyperlink>
      <w:r>
        <w:t xml:space="preserve"> 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[Электронный ресурс].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634A1">
          <w:rPr>
            <w:rStyle w:val="a3"/>
            <w:rFonts w:ascii="Times New Roman" w:hAnsi="Times New Roman" w:cs="Times New Roman"/>
            <w:sz w:val="28"/>
            <w:szCs w:val="28"/>
          </w:rPr>
          <w:t>http://http://www.vmo.rgub.ru/researh/articles/samokhina.php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(дата обращения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Своевременные книги для несвоевременного возраста. Современная литература о подростках для подростков / ГБУК НСО НОЮБ; сост. М.А. Селезнев. – Новосибирск: ГБУК НСО НОЮБ, 2015. – 38 с.</w:t>
      </w:r>
    </w:p>
    <w:p w:rsidR="00F51870" w:rsidRPr="001225B5" w:rsidRDefault="00F51870" w:rsidP="00F51870">
      <w:pPr>
        <w:pStyle w:val="subhead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142"/>
        <w:rPr>
          <w:rStyle w:val="reference-text"/>
          <w:rFonts w:eastAsiaTheme="minorHAnsi"/>
          <w:sz w:val="28"/>
          <w:szCs w:val="28"/>
          <w:lang w:eastAsia="en-US"/>
        </w:rPr>
      </w:pPr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Социальные аспекты работы с подростками и молодежью в библиотеках: сб. мат-лов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Межрег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науч</w:t>
      </w:r>
      <w:proofErr w:type="gram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.-</w:t>
      </w:r>
      <w:proofErr w:type="gram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практич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конференц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11-12 апреля 2012 г. – Новосибирск: ГБУК НСО НОЮБ, 2012. – 119 с.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Технология организации и проведения массовых способов обслуживания читателей в Новосибирской областной юношеской библиотеке: методическое пособие / сост. Е.М.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- Новосибирск: НОЮБ, 2011. – 55 с.</w:t>
      </w:r>
    </w:p>
    <w:p w:rsidR="00F51870" w:rsidRPr="00A634A1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Харитонов Е.В. Писателю от Читателя</w:t>
        </w:r>
      </w:hyperlink>
      <w:r w:rsidRPr="00A634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A634A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библиотека. — 2017. — №10. — С. 38–39.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Шаг навстречу: методические рекомендации по работе с молодежью в библиотеке. Ч. 1 / ГБУК НСО НОЮБ; сост. Т.Е. Манн. – Новоси</w:t>
      </w:r>
      <w:r w:rsidRPr="00A63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бирск: ГБУК НСО НОЮБ, 2015. – 39 с.</w:t>
      </w:r>
    </w:p>
    <w:p w:rsidR="00F51870" w:rsidRDefault="00F51870" w:rsidP="00F518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Школа чтения</w:t>
      </w:r>
      <w:r w:rsidRPr="00996147">
        <w:rPr>
          <w:color w:val="333333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Опыт, теории, размышления: Хрестоматия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ост. И.И. Тихомирова. - М.: Школьная библиотека, 2006. – 304с.</w:t>
      </w:r>
    </w:p>
    <w:p w:rsidR="00F51870" w:rsidRPr="00F51870" w:rsidRDefault="00F51870" w:rsidP="00F5187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sectPr w:rsidR="00F51870" w:rsidRPr="00F51870" w:rsidSect="008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F15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70"/>
    <w:rsid w:val="008C6B77"/>
    <w:rsid w:val="00A021DC"/>
    <w:rsid w:val="00F5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870"/>
    <w:pPr>
      <w:ind w:left="720"/>
      <w:contextualSpacing/>
    </w:pPr>
  </w:style>
  <w:style w:type="character" w:customStyle="1" w:styleId="reference-text">
    <w:name w:val="reference-text"/>
    <w:basedOn w:val="a0"/>
    <w:rsid w:val="00F51870"/>
  </w:style>
  <w:style w:type="paragraph" w:customStyle="1" w:styleId="subhead2">
    <w:name w:val="subhead2"/>
    <w:basedOn w:val="a"/>
    <w:rsid w:val="00F5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b.ru/professional/published/article.php?article_id=328" TargetMode="External"/><Relationship Id="rId13" Type="http://schemas.openxmlformats.org/officeDocument/2006/relationships/hyperlink" Target="http://www.rgub.ru/professional/published/article.php?article_id=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ub.ru/professional/published/article.php?article_id=314" TargetMode="External"/><Relationship Id="rId12" Type="http://schemas.openxmlformats.org/officeDocument/2006/relationships/hyperlink" Target="http://http://www.vmo.rgub.ru/researh/articles/samokhin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ub.ru/professional/published/article.php?article_id=302" TargetMode="External"/><Relationship Id="rId11" Type="http://schemas.openxmlformats.org/officeDocument/2006/relationships/hyperlink" Target="http://www.vmo.rgub.ru/researh/articles/samokhina.php" TargetMode="External"/><Relationship Id="rId5" Type="http://schemas.openxmlformats.org/officeDocument/2006/relationships/hyperlink" Target="http://www.hdirussia.ru/assets/files/Books/State-Youth-Polic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gub.ru/professional/published/article.php?article_id=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day.ru/text/22036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2021-08-11T08:09:00Z</dcterms:created>
  <dcterms:modified xsi:type="dcterms:W3CDTF">2021-08-11T08:13:00Z</dcterms:modified>
</cp:coreProperties>
</file>