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9E3B7C" w:rsidRPr="009E3B7C" w:rsidTr="009E3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B7C" w:rsidRPr="009E3B7C" w:rsidRDefault="009E3B7C" w:rsidP="009E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05.02.13</w:t>
            </w:r>
          </w:p>
        </w:tc>
      </w:tr>
      <w:tr w:rsidR="009E3B7C" w:rsidRPr="009E3B7C" w:rsidTr="009E3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B7C" w:rsidRPr="009E3B7C" w:rsidRDefault="009E3B7C" w:rsidP="009E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Вопрос</w:t>
            </w:r>
            <w:r w:rsidRPr="009E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Приведите пожалуйста пример описания книги</w:t>
            </w:r>
          </w:p>
        </w:tc>
      </w:tr>
      <w:tr w:rsidR="009E3B7C" w:rsidRPr="009E3B7C" w:rsidTr="009E3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B7C" w:rsidRPr="009E3B7C" w:rsidRDefault="009E3B7C" w:rsidP="009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9E3B7C" w:rsidRPr="009E3B7C" w:rsidTr="009E3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B7C" w:rsidRPr="009E3B7C" w:rsidRDefault="009E3B7C" w:rsidP="009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9E3B7C" w:rsidRPr="009E3B7C" w:rsidTr="009E3B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B7C" w:rsidRPr="009E3B7C" w:rsidRDefault="009E3B7C" w:rsidP="009E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bibl-barabinsk@yandex.ru</w:t>
            </w:r>
          </w:p>
        </w:tc>
      </w:tr>
    </w:tbl>
    <w:p w:rsidR="00E56ED7" w:rsidRDefault="00E56ED7">
      <w:r>
        <w:t>Ответ</w:t>
      </w:r>
    </w:p>
    <w:p w:rsidR="00EE0E9F" w:rsidRDefault="00C751AB">
      <w:r>
        <w:t xml:space="preserve">ПРИМЕРЫ БИБЛИОГРАФИЧЕСКИХ ЗАПИСЕЙ </w:t>
      </w:r>
      <w:r>
        <w:br/>
      </w:r>
      <w:r>
        <w:br/>
      </w:r>
      <w:r w:rsidRPr="00171C27">
        <w:rPr>
          <w:b/>
        </w:rPr>
        <w:t>КНИГИ</w:t>
      </w:r>
      <w:r w:rsidRPr="00171C27">
        <w:rPr>
          <w:b/>
        </w:rPr>
        <w:br/>
        <w:t>ОДНОТОМНЫЕ ИЗДАНИЯ</w:t>
      </w:r>
      <w:r w:rsidRPr="00171C27">
        <w:rPr>
          <w:b/>
        </w:rPr>
        <w:br/>
      </w:r>
      <w:r>
        <w:t>Семенов, В. В. Философия: итог тысячелетий. Философская психология [Текст] / В. В. Семенов ; Рос. акад. наук, Пущин. науч. центр, Ин-т биофизики клетки, Акад. проблем сохранения жизни. – Пущино : ПНЦ РАН, 2000. – 64, [3] с. ; 22 см. – Рез.: англ. – Библиогр.: с. 60–65. – 200 экз. –  ISBN 5-201-14433-0.</w:t>
      </w:r>
      <w:r>
        <w:br/>
      </w:r>
      <w:r>
        <w:br/>
        <w:t>Мюссе, Л. Варварские нашествия на Западную Европу [Текст] : вторая волна / Люсьен Мюссе ; перевод с фр. А. Тополева ; [примеч. А. Ю. Карчинского]. – СПб. : Евразия, 2001. – 344, [7] с. : ил. ; 21 см. – (Barbaricum). – Загл. пер. и корешка: Варварские нашествия на Европу. – Библиогр.: с. 304–327. – Указ. имен., геогр. назв.: с. 328–337. – Перевод изд.: Les invasions : le second assaut contre l’Europe Chretienne / Lucien Musset. Paris, 1965. –  2000 экз. – ISBN 5-8071-0087-5 (в пер.).</w:t>
      </w:r>
      <w:r>
        <w:br/>
      </w:r>
      <w:r>
        <w:br/>
        <w:t xml:space="preserve"> Владимир (Котляров В. С.). Обитель северной столицы [Текст] : Св.-Троиц. Сергиева пустынь : ист. очерк / митр. Санкт-Петербургский и Ладожский Владимир ; [послесл. игум. Николая и др.]. – СПб. : Сатисъ : Домострой, 2002. – 222, [1] с., [17] л. ил. : портр. ; 24 см. – Библиогр.: </w:t>
      </w:r>
      <w:r>
        <w:br/>
        <w:t>с. 207–208, библиогр. в примеч.: с. 158–185. – 3000 экз. – ISBN</w:t>
      </w:r>
      <w:r>
        <w:br/>
        <w:t> 5-7373-0233-4 (в пер.).</w:t>
      </w:r>
      <w:r>
        <w:br/>
      </w:r>
      <w:r>
        <w:br/>
        <w:t>Перроун, П. Д. Создание корпоративных систем на базе Java 2 Enterprise Edition [Текст] : рук. разработчика : [пер. с англ.] / Поль Дж. Перроун, Венката С. Р. «Кришна», Р. Чаганти. – М. [и др.] : Вильямс, 2001. – 1179 с. ; 24 см + 1  электрон. опт. диск. – На пер. 1-й авт.: Пол Дж. Перроунж</w:t>
      </w:r>
      <w:r w:rsidRPr="00A139E0">
        <w:rPr>
          <w:lang w:val="en-US"/>
        </w:rPr>
        <w:t xml:space="preserve">. – </w:t>
      </w:r>
      <w:r>
        <w:t>Предм</w:t>
      </w:r>
      <w:r w:rsidRPr="00A139E0">
        <w:rPr>
          <w:lang w:val="en-US"/>
        </w:rPr>
        <w:t xml:space="preserve">. </w:t>
      </w:r>
      <w:r>
        <w:t>указ</w:t>
      </w:r>
      <w:r w:rsidRPr="00A139E0">
        <w:rPr>
          <w:lang w:val="en-US"/>
        </w:rPr>
        <w:t xml:space="preserve">.: </w:t>
      </w:r>
      <w:r>
        <w:t>с</w:t>
      </w:r>
      <w:r w:rsidRPr="00A139E0">
        <w:rPr>
          <w:lang w:val="en-US"/>
        </w:rPr>
        <w:t xml:space="preserve">. 1167–1179. – </w:t>
      </w:r>
      <w:r>
        <w:t>Перевод</w:t>
      </w:r>
      <w:r w:rsidRPr="00A139E0">
        <w:rPr>
          <w:lang w:val="en-US"/>
        </w:rPr>
        <w:t xml:space="preserve"> </w:t>
      </w:r>
      <w:r>
        <w:t>изд</w:t>
      </w:r>
      <w:r w:rsidRPr="00A139E0">
        <w:rPr>
          <w:lang w:val="en-US"/>
        </w:rPr>
        <w:t xml:space="preserve">.: Building Java Enterprise systems with J2EE / Paul J. Perrone, Venkata S. R. (Krishna), R. Chaganti. </w:t>
      </w:r>
      <w:r>
        <w:t xml:space="preserve">Indianapolis. – 5000 экз. – ISBN 5-8459-0168-5 (в пер.). </w:t>
      </w:r>
      <w:r>
        <w:br/>
      </w:r>
      <w:r>
        <w:br/>
        <w:t>Бочаров, И. Н. Кипренский [Текст] / Иван Бочаров, Юлия Глушакова. – 2-е изд., знач. доп. – М. : Молодая гвардия, 2001. – 390 с., [24] л.</w:t>
      </w:r>
      <w:r>
        <w:br/>
        <w:t> ил. ; 21 см. – (Жизнь замечательных людей : ЖЗЛ : сер. биогр. : осн. в 1890 г. Ф. Павленковым и продолж. в 1933 г. М. Горьким ; вып. 1009 (809). – Библиогр.: с. 385–389. – 5000 экз. –  ISBN 5-235-02408-7 (в пер.).</w:t>
      </w:r>
      <w:r>
        <w:br/>
      </w:r>
      <w:r>
        <w:br/>
        <w:t>Ерина, Е. М. Обычаи поволжских немцев [Текст] = Sitten und Brauche der Wolgadeutchen / Екатерина Ерина, Валерия Салькова ; худож. Н. Стариков ; [Междунар. союз нем. культуры]. – 3-е изд., перераб. и доп. – М. : Готика, 2002. – 102 с. : ил. ; 20 см. – На обл. авт. не указа-</w:t>
      </w:r>
      <w:r>
        <w:br/>
        <w:t xml:space="preserve">ны. – Текст парал. рус., нем. – Библиогр.: с. 92–93. – 3000 экз. – ISBN </w:t>
      </w:r>
      <w:r>
        <w:br/>
        <w:t xml:space="preserve">5-7834-0066-1. </w:t>
      </w:r>
      <w:r>
        <w:br/>
      </w:r>
      <w:r>
        <w:br/>
        <w:t xml:space="preserve">Агафонова, Н. Н.  Гражданское право [Текст] : учеб. пособие для вузов / Н. Н. Агафонова, Т. В. </w:t>
      </w:r>
      <w:r>
        <w:lastRenderedPageBreak/>
        <w:t xml:space="preserve">Богачева, Л. И. Глушкова ; под. общ. ред. А. Г. Калпина ;  авт. вступ. ст. Н. Н. Поливаев ; М-во  общ. и проф. образования РФ, Моск. гос. юрид. акад. – Изд. 2-е, перераб. и доп. – М. : Юристъ, 2002. – 542 с. ; 22 см. – (Institutiones ; т. 221). – Библиогр.: с. 530–540. – 50000 экз. – ISBN 5-7975-0223-2 (в пер.).   </w:t>
      </w:r>
      <w:r>
        <w:br/>
      </w:r>
      <w:r>
        <w:br/>
        <w:t>Бахвалов, Н. С. Численные методы [Текст] : учеб. пособие для физ.-мат. специальностей вузов / Н. С. Бахвалов, Н. П. Жидков, Г. М. Кобельков ; под общ. ред. Н. И. Тихонова. – 2-е изд. – М. : Физматлит :     Лаб. базовых знаний ; СПб. : Нев. диалект, 2002. – 630 с. : ил. ; 25 см. –    (Технический университет. Математика). – Библиогр.: с. 622–626. – Предм. указ.: с. 627–630. –  30000 экз. – ISBN 5-93208-043-4 (в пер.).</w:t>
      </w:r>
      <w:r>
        <w:br/>
      </w:r>
      <w:r>
        <w:br/>
        <w:t>Российская Федерация. Президент (2000–     ; В. В. Путин). Послание Президента Российской Федерации Федеральному Собранию Российской Федерации [Текст] : (о положении в стране и основных направлениях внутр. и внеш. политики государства). – М. : [б. и.], 2001. – 46, [1] с. ; 20 см. – 47000 экз.</w:t>
      </w:r>
      <w:r>
        <w:br/>
      </w:r>
      <w:r>
        <w:br/>
        <w:t>Российский профсоюз работников судостроения. Устав общественной общероссийской организации «Российский профсоюз работников судостроения» – РПРС [Текст] : принят учред. конф. 17 дек. 1991 г. : изм. и доп. внес. I съездом профсоюза 22 дек. 1995 г., II съездом профсоюза 15 дек. 2000 г. – М. : ПрофЭко, 2001. – 43, [5] с. : ил. ; 21 см. – 1000 экз.</w:t>
      </w:r>
      <w:r>
        <w:br/>
      </w:r>
      <w:r>
        <w:br/>
        <w:t>Государственный Эрмитаж (Санкт-Петербург). Отчетная археологическая сессия (2002). Отчетная археологическая сессия за 2002 год [Текст] : тез. докл. / Гос. Эрмитаж. – СПб. : Изд-во Гос. Эрмитажа, 2001. – 62 с. : ил. ; 22 см. – 300 экз. –  ISBN 5-93572-047-7.</w:t>
      </w:r>
      <w:r>
        <w:br/>
      </w:r>
      <w:r>
        <w:br/>
        <w:t>«Воспитательный процесс в высшей школе России», межвузовская науч.-практическая конф. (2001 ; Новосибирск). Межвузовская научно-практическая конференция «Воспитательный процесс в высшей школе России», 26–27 апр. 2001 г. [Текст] : [посвящ. 50-летию НГАВТ : материалы] / редкол.: А. Б. Борисов [и др.]. – Новосибирск : НГАВТ, 2001. – 157 с. ; 21 см. – В надзаг. : Мэрия г. Новосибирска, Новосиб. обл. отд-ние Междунар. ассоц. по борьбе с наркоманией и наркобизнесом, Новосиб. гос. акад. вод. трансп. – 300 экз.</w:t>
      </w:r>
      <w:r>
        <w:br/>
      </w:r>
      <w:r>
        <w:br/>
        <w:t xml:space="preserve">Золотой ключик  [Текст] : сказки рос. писателей : [для мл. и сред. шк. возраста] / составитель И. Полякова ; худож. В. Бритвин, Н. Дымова, С. Муравьев. – М. : Оникс, 2001. – 381, [2] с. : ил. ; 22 см. – (Золотая библиотека). – Содерж. авт.: А. Н. Толстой, Б. В. Заходер, А. М. Волков, Е. С. Велтистов, К. Булычев. – 10000 экз. – ISBN 5-249-00334-6 (в пер.). </w:t>
      </w:r>
      <w:r>
        <w:br/>
      </w:r>
      <w:r>
        <w:br/>
        <w:t>История России [Текст] : учеб. пособие для студентов всех специальностей / В. Н. Быков [и др.] ; отв. ред  В. Н. Сухов ; М-во образования Рос. Федерации, С.-Петерб. гос. лесотехн. акад. – 2-е изд., перераб. и доп. / при участии Т. А. Суховой. – СПб. : СПбЛТА, 2001. – 231 с. ; 21 см. – 10000 экз. – ISBN 5-230-10656-5.</w:t>
      </w:r>
      <w:r>
        <w:br/>
      </w:r>
      <w:r>
        <w:br/>
        <w:t xml:space="preserve">Объединенная Германия: десять лет [Текст]  = United Germany: ten years : проблем.-темат. сб. / Рос. акад. наук, Ин-т науч. информ. по обществ. наукам, [Центр науч.-информ. исслед. глобал. и регион. проблем, Отд. Зап. Европы и Америки ; отв. ред. и сост. А. А. Амплеева]. – М. : ИНИОН, 2001. – 273, [2] с. : ил. ; 21 см. – (Актуальные проблемы Европы, ISSN 0235-5620 ; 1’2001) (Серия «Европа. XXI век»). – Библиогр. в конце ст., библиогр. в примеч. в конце ст. – 360 экз. </w:t>
      </w:r>
      <w:r>
        <w:br/>
      </w:r>
      <w:r w:rsidRPr="00171C27">
        <w:rPr>
          <w:b/>
        </w:rPr>
        <w:lastRenderedPageBreak/>
        <w:t>МНОГОТОМНЫЕ ИЗДАНИЯ</w:t>
      </w:r>
      <w:r w:rsidRPr="00171C27">
        <w:rPr>
          <w:b/>
        </w:rPr>
        <w:br/>
      </w:r>
      <w:r>
        <w:t>Документ в целом</w:t>
      </w:r>
      <w:r>
        <w:br/>
        <w:t xml:space="preserve">Гиппиус, З. Н. Сочинения [Текст] : в 2 т. / Зинаида Гиппиус ; [вступ. ст., подгот. текста и коммент. Т. Г. Юрченко ; Рос. акад. наук, Ин-т науч. информ. по обществ. наукам]. – М. : Лаком-книга : Габестро, 2001. – 22 см. – (Золотая проза серебряного века). – На пер. только авт. и загл. сер. – 3500 экз. – ISBN 5-85647-056-7 (в пер.). </w:t>
      </w:r>
      <w:r>
        <w:br/>
        <w:t>Т. 1 : Романы. – 367 с. – Библиогр. в примеч.: с. 360–366. – Содерж.: Без талисмана ; Победители ; Сумерки духа. – В прил.: З. Н. Гиппиус / В. Брюсов. – ISBN 5-85647-057-5.</w:t>
      </w:r>
      <w:r>
        <w:br/>
        <w:t xml:space="preserve">Т. 2 : Романы. – 415 с. – Содерж.: Чертова кукла ; Жизнеописание в 33 гл. ; Роман-царевич : история одного начинания ; Чужая любовь. – ISBN 5-85647-058-3. </w:t>
      </w:r>
      <w:r>
        <w:br/>
        <w:t>или</w:t>
      </w:r>
      <w:r>
        <w:br/>
        <w:t xml:space="preserve">Гиппиус, З. Н. Сочинения [Текст] : в 2 т. / Зинаида Гиппиус ; [вступ. ст., подгот. текста и коммент. Т. Г. Юрченко ; Рос. акад. наук, Ин-т науч. информ. по обществ. наукам]. – М. : Лаком-книга : Габестро, 2001. – 2 </w:t>
      </w:r>
      <w:r>
        <w:br/>
        <w:t>т. ; 22 см. – (Золотая проза серебряного века). – На пер. только авт. и загл. сер. –  3500 экз. – ISBN 5-85647-056-7 (в пер.).</w:t>
      </w:r>
      <w:r>
        <w:br/>
        <w:t> </w:t>
      </w:r>
      <w:r>
        <w:br/>
        <w:t>Отдельный том</w:t>
      </w:r>
      <w:r>
        <w:br/>
        <w:t xml:space="preserve">Казьмин, В. Д.  Справочник домашнего врача [Текст] : в 3 ч. / Владимир Казьмин. – М. : АСТ : Астрель, 2001–    . – 21 см. – ISBN </w:t>
      </w:r>
      <w:r>
        <w:br/>
        <w:t>5-17-011142-8 (АСТ).</w:t>
      </w:r>
      <w:r>
        <w:br/>
        <w:t xml:space="preserve">Ч. 2 : Детские болезни. – 2002. – 503, [1] с. : ил. – 8000 экз. – ISBN  </w:t>
      </w:r>
      <w:r>
        <w:br/>
        <w:t xml:space="preserve">5-17-011143-6 (АСТ) (в пер.). </w:t>
      </w:r>
      <w:r>
        <w:br/>
        <w:t>или</w:t>
      </w:r>
      <w:r>
        <w:br/>
        <w:t> Казьмин, В. Д. Справочник домашнего врача [Текст]. В 3 ч. Ч. 2. Детские болезни / Владимир Казьмин. – М. : АСТ : Астрель, 2002. – 503, [1] с. : ил. ; 21 см. –  8000 экз. – ISBN  5-17-011143-6 (АСТ) (в пер.).</w:t>
      </w:r>
      <w:r>
        <w:br/>
      </w:r>
      <w:r>
        <w:br/>
        <w:t>или</w:t>
      </w:r>
      <w:r>
        <w:br/>
        <w:t xml:space="preserve">Казьмин, В. Д. Детские болезни [Текст] / Владимир Казьмин.  – М. : АСТ : Астрель, 2002. – 503, [1] с. : ил. ; 21 см. – (Справочник домашнего врача : в 3 ч. / Владимир Казьмин ; ч. 2). –  8000 экз. – ISBN  </w:t>
      </w:r>
      <w:r>
        <w:br/>
        <w:t xml:space="preserve">5-17-011143-6 (АСТ) (в пер.). </w:t>
      </w:r>
      <w:r>
        <w:br/>
      </w:r>
      <w:r>
        <w:br/>
      </w:r>
    </w:p>
    <w:sectPr w:rsidR="00EE0E9F" w:rsidSect="004D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1AB"/>
    <w:rsid w:val="00171C27"/>
    <w:rsid w:val="004D13BD"/>
    <w:rsid w:val="009B546A"/>
    <w:rsid w:val="009E3B7C"/>
    <w:rsid w:val="00B61228"/>
    <w:rsid w:val="00C751AB"/>
    <w:rsid w:val="00D63AF5"/>
    <w:rsid w:val="00E5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OUB</dc:creator>
  <cp:keywords/>
  <dc:description/>
  <cp:lastModifiedBy>OUB</cp:lastModifiedBy>
  <cp:revision>3</cp:revision>
  <dcterms:created xsi:type="dcterms:W3CDTF">2013-02-09T04:33:00Z</dcterms:created>
  <dcterms:modified xsi:type="dcterms:W3CDTF">2013-02-09T06:14:00Z</dcterms:modified>
</cp:coreProperties>
</file>